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FF" w:rsidRDefault="00A723FF" w:rsidP="00A723FF">
      <w:pPr>
        <w:spacing w:line="0" w:lineRule="atLeast"/>
        <w:rPr>
          <w:sz w:val="28"/>
          <w:szCs w:val="28"/>
        </w:rPr>
      </w:pPr>
    </w:p>
    <w:p w:rsidR="00D05454" w:rsidRDefault="00731020" w:rsidP="00731020">
      <w:pPr>
        <w:spacing w:line="0" w:lineRule="atLeast"/>
        <w:jc w:val="center"/>
        <w:rPr>
          <w:sz w:val="28"/>
          <w:szCs w:val="28"/>
        </w:rPr>
      </w:pPr>
      <w:r w:rsidRPr="006117A0">
        <w:rPr>
          <w:rFonts w:ascii="標楷體" w:eastAsia="標楷體" w:hAnsi="標楷體" w:hint="eastAsia"/>
          <w:sz w:val="36"/>
          <w:szCs w:val="36"/>
        </w:rPr>
        <w:t>報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117A0">
        <w:rPr>
          <w:rFonts w:ascii="標楷體" w:eastAsia="標楷體" w:hAnsi="標楷體" w:hint="eastAsia"/>
          <w:sz w:val="36"/>
          <w:szCs w:val="36"/>
        </w:rPr>
        <w:t xml:space="preserve"> 價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117A0">
        <w:rPr>
          <w:rFonts w:ascii="標楷體" w:eastAsia="標楷體" w:hAnsi="標楷體" w:hint="eastAsia"/>
          <w:sz w:val="36"/>
          <w:szCs w:val="36"/>
        </w:rPr>
        <w:t xml:space="preserve"> 單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F16DF" w:rsidTr="001E20AE">
        <w:tc>
          <w:tcPr>
            <w:tcW w:w="5381" w:type="dxa"/>
          </w:tcPr>
          <w:p w:rsidR="008F16DF" w:rsidRPr="00F76465" w:rsidRDefault="008F16DF" w:rsidP="008F1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投標廠商資訊</w:t>
            </w:r>
          </w:p>
        </w:tc>
        <w:tc>
          <w:tcPr>
            <w:tcW w:w="5381" w:type="dxa"/>
          </w:tcPr>
          <w:p w:rsidR="008F16DF" w:rsidRPr="00F76465" w:rsidRDefault="008F16DF" w:rsidP="008F1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</w:t>
            </w:r>
            <w:r w:rsidRPr="00F76465">
              <w:rPr>
                <w:rFonts w:ascii="標楷體" w:eastAsia="標楷體" w:hAnsi="標楷體" w:hint="eastAsia"/>
                <w:szCs w:val="24"/>
              </w:rPr>
              <w:t>單位資訊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8F16DF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公司名稱：</w:t>
            </w:r>
          </w:p>
        </w:tc>
        <w:tc>
          <w:tcPr>
            <w:tcW w:w="5381" w:type="dxa"/>
          </w:tcPr>
          <w:p w:rsidR="008F16DF" w:rsidRPr="00F76465" w:rsidRDefault="008F16DF" w:rsidP="008F1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公司名稱：財團法人船舶暨海洋產業研發中心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8F16DF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公司統編：</w:t>
            </w:r>
          </w:p>
        </w:tc>
        <w:tc>
          <w:tcPr>
            <w:tcW w:w="5381" w:type="dxa"/>
          </w:tcPr>
          <w:p w:rsidR="008F16DF" w:rsidRPr="00F76465" w:rsidRDefault="008F16DF" w:rsidP="008F1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公司統編：20742353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E84AFA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="008F16DF" w:rsidRPr="00F76465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  <w:tc>
          <w:tcPr>
            <w:tcW w:w="5381" w:type="dxa"/>
          </w:tcPr>
          <w:p w:rsidR="008F16DF" w:rsidRPr="00F76465" w:rsidRDefault="008F16DF" w:rsidP="008F1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公司地址：251新北市淡水區中正東路二段27號14樓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8F16DF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業務代表：</w:t>
            </w:r>
          </w:p>
        </w:tc>
        <w:tc>
          <w:tcPr>
            <w:tcW w:w="5381" w:type="dxa"/>
          </w:tcPr>
          <w:p w:rsidR="008F16DF" w:rsidRPr="00F76465" w:rsidRDefault="008F16DF" w:rsidP="000334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/>
                <w:szCs w:val="24"/>
              </w:rPr>
              <w:t>採購承辦人：</w:t>
            </w:r>
            <w:r w:rsidR="00033444">
              <w:rPr>
                <w:rFonts w:ascii="標楷體" w:eastAsia="標楷體" w:hAnsi="標楷體" w:hint="eastAsia"/>
                <w:szCs w:val="24"/>
              </w:rPr>
              <w:t>蔡孟秀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8F16DF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5381" w:type="dxa"/>
          </w:tcPr>
          <w:p w:rsidR="008F16DF" w:rsidRPr="00F76465" w:rsidRDefault="008F16DF" w:rsidP="000334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電話：(02)2808-5899  分機91</w:t>
            </w:r>
            <w:r w:rsidR="000334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8F16DF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傳真：</w:t>
            </w:r>
          </w:p>
        </w:tc>
        <w:tc>
          <w:tcPr>
            <w:tcW w:w="5381" w:type="dxa"/>
          </w:tcPr>
          <w:p w:rsidR="008F16DF" w:rsidRPr="00F76465" w:rsidRDefault="008F16DF" w:rsidP="008F1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傳真：(02)</w:t>
            </w:r>
            <w:r w:rsidR="000E5768">
              <w:rPr>
                <w:rFonts w:ascii="標楷體" w:eastAsia="標楷體" w:hAnsi="標楷體" w:hint="eastAsia"/>
                <w:szCs w:val="24"/>
              </w:rPr>
              <w:t>2808-5866</w:t>
            </w:r>
          </w:p>
        </w:tc>
      </w:tr>
      <w:tr w:rsidR="008F16DF" w:rsidTr="001E20AE">
        <w:tc>
          <w:tcPr>
            <w:tcW w:w="5381" w:type="dxa"/>
          </w:tcPr>
          <w:p w:rsidR="008F16DF" w:rsidRPr="00F76465" w:rsidRDefault="008F16DF" w:rsidP="00CE1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5381" w:type="dxa"/>
          </w:tcPr>
          <w:p w:rsidR="008F16DF" w:rsidRPr="00F76465" w:rsidRDefault="008F16DF" w:rsidP="001767F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E-mail:</w:t>
            </w:r>
            <w:r>
              <w:t xml:space="preserve"> </w:t>
            </w:r>
            <w:r w:rsidR="00033444">
              <w:rPr>
                <w:rFonts w:ascii="標楷體" w:eastAsia="標楷體" w:hAnsi="標楷體" w:hint="eastAsia"/>
                <w:szCs w:val="24"/>
              </w:rPr>
              <w:t>monshow66</w:t>
            </w:r>
            <w:r w:rsidRPr="007F0816">
              <w:rPr>
                <w:rFonts w:ascii="標楷體" w:eastAsia="標楷體" w:hAnsi="標楷體"/>
                <w:szCs w:val="24"/>
              </w:rPr>
              <w:t>@soic.org.tw</w:t>
            </w:r>
          </w:p>
        </w:tc>
      </w:tr>
      <w:tr w:rsidR="009D4760" w:rsidTr="001E20AE">
        <w:tc>
          <w:tcPr>
            <w:tcW w:w="5381" w:type="dxa"/>
          </w:tcPr>
          <w:p w:rsidR="009D4760" w:rsidRPr="00F76465" w:rsidRDefault="009D4760" w:rsidP="009D47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/>
                <w:szCs w:val="24"/>
              </w:rPr>
              <w:t>報價條件：</w:t>
            </w:r>
            <w:r w:rsidR="00657264">
              <w:rPr>
                <w:rFonts w:ascii="標楷體" w:eastAsia="標楷體" w:hAnsi="標楷體"/>
                <w:szCs w:val="24"/>
              </w:rPr>
              <w:sym w:font="Wingdings 2" w:char="F0A2"/>
            </w:r>
            <w:r w:rsidRPr="00F76465">
              <w:rPr>
                <w:rFonts w:ascii="標楷體" w:eastAsia="標楷體" w:hAnsi="標楷體"/>
                <w:szCs w:val="24"/>
              </w:rPr>
              <w:t xml:space="preserve">新台幣（含稅） </w:t>
            </w:r>
            <w:r w:rsidRPr="00F7646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:rsidR="009D4760" w:rsidRPr="00F76465" w:rsidRDefault="009D4760" w:rsidP="009D47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F76465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76465">
              <w:rPr>
                <w:rFonts w:ascii="標楷體" w:eastAsia="標楷體" w:hAnsi="標楷體"/>
                <w:szCs w:val="24"/>
              </w:rPr>
              <w:t xml:space="preserve">外幣：   </w:t>
            </w:r>
          </w:p>
        </w:tc>
        <w:tc>
          <w:tcPr>
            <w:tcW w:w="5381" w:type="dxa"/>
          </w:tcPr>
          <w:p w:rsidR="009D4760" w:rsidRPr="00F76465" w:rsidRDefault="001E20AE" w:rsidP="00A6132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案號：</w:t>
            </w:r>
            <w:r w:rsidR="001B0781">
              <w:rPr>
                <w:rFonts w:ascii="標楷體" w:eastAsia="標楷體" w:hAnsi="標楷體"/>
                <w:szCs w:val="24"/>
              </w:rPr>
              <w:t>C11</w:t>
            </w:r>
            <w:r w:rsidR="00745996">
              <w:rPr>
                <w:rFonts w:ascii="標楷體" w:eastAsia="標楷體" w:hAnsi="標楷體"/>
                <w:szCs w:val="24"/>
              </w:rPr>
              <w:t>4</w:t>
            </w:r>
            <w:r w:rsidR="001B0781">
              <w:rPr>
                <w:rFonts w:ascii="標楷體" w:eastAsia="標楷體" w:hAnsi="標楷體"/>
                <w:szCs w:val="24"/>
              </w:rPr>
              <w:t>-</w:t>
            </w:r>
            <w:r w:rsidR="000404C9">
              <w:rPr>
                <w:rFonts w:ascii="標楷體" w:eastAsia="標楷體" w:hAnsi="標楷體"/>
                <w:szCs w:val="24"/>
              </w:rPr>
              <w:t>00</w:t>
            </w:r>
            <w:r w:rsidR="00A92F85">
              <w:rPr>
                <w:rFonts w:ascii="標楷體" w:eastAsia="標楷體" w:hAnsi="標楷體"/>
                <w:szCs w:val="24"/>
              </w:rPr>
              <w:t>25</w:t>
            </w:r>
          </w:p>
          <w:p w:rsidR="009C3C99" w:rsidRPr="006D73C9" w:rsidRDefault="001E20AE" w:rsidP="00436BD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標的名稱：</w:t>
            </w:r>
            <w:bookmarkStart w:id="0" w:name="_GoBack"/>
            <w:r w:rsidR="00A92F85" w:rsidRPr="00A92F85">
              <w:rPr>
                <w:rFonts w:eastAsia="標楷體" w:hint="eastAsia"/>
              </w:rPr>
              <w:t>雙光譜高速球型攝影機財物採購案</w:t>
            </w:r>
            <w:bookmarkEnd w:id="0"/>
          </w:p>
        </w:tc>
      </w:tr>
    </w:tbl>
    <w:tbl>
      <w:tblPr>
        <w:tblW w:w="107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995"/>
        <w:gridCol w:w="3533"/>
        <w:gridCol w:w="709"/>
        <w:gridCol w:w="709"/>
        <w:gridCol w:w="1569"/>
        <w:gridCol w:w="1509"/>
      </w:tblGrid>
      <w:tr w:rsidR="009C3C99" w:rsidTr="00423896">
        <w:trPr>
          <w:trHeight w:val="280"/>
          <w:jc w:val="center"/>
        </w:trPr>
        <w:tc>
          <w:tcPr>
            <w:tcW w:w="10723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3C99" w:rsidRDefault="009C3C99" w:rsidP="00E84AFA"/>
        </w:tc>
      </w:tr>
      <w:tr w:rsidR="00E84AFA" w:rsidTr="00436BDD">
        <w:trPr>
          <w:trHeight w:val="179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項次 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3D5F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品名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規格/型號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/功能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E84AF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請填寫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>(含稅)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價格</w:t>
            </w:r>
          </w:p>
        </w:tc>
      </w:tr>
      <w:tr w:rsidR="00E84AFA" w:rsidTr="00436BDD">
        <w:trPr>
          <w:trHeight w:val="180"/>
          <w:jc w:val="center"/>
        </w:trPr>
        <w:tc>
          <w:tcPr>
            <w:tcW w:w="6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3D5F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2536B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Pr="009C3C99" w:rsidRDefault="00E84AFA" w:rsidP="00E84AF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84AFA" w:rsidRDefault="00E84AFA" w:rsidP="00E84A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小計金額</w:t>
            </w:r>
          </w:p>
        </w:tc>
      </w:tr>
      <w:tr w:rsidR="00436BDD" w:rsidTr="00436BDD">
        <w:trPr>
          <w:trHeight w:val="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6BDD" w:rsidRPr="004A5CB5" w:rsidRDefault="00436BDD" w:rsidP="00436BDD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A5C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D" w:rsidRPr="00326322" w:rsidRDefault="00A92F85" w:rsidP="00436BDD">
            <w:pPr>
              <w:pStyle w:val="Web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A92F85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雙光譜高速球型攝影機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D" w:rsidRPr="00326322" w:rsidRDefault="00A92F85" w:rsidP="00436BDD">
            <w:pPr>
              <w:pStyle w:val="Web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雙光譜2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百萬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畫素30倍紅外線高速球型網路攝影機(LILIN S7R5924MX30-T3)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D" w:rsidRPr="00326322" w:rsidRDefault="00436BDD" w:rsidP="00436B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D" w:rsidRPr="00326322" w:rsidRDefault="00436BDD" w:rsidP="00436B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22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D" w:rsidRPr="004A5CB5" w:rsidRDefault="00436BDD" w:rsidP="00436BDD">
            <w:pPr>
              <w:spacing w:line="280" w:lineRule="exact"/>
              <w:ind w:firstLineChars="300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D" w:rsidRPr="004A5CB5" w:rsidRDefault="00436BDD" w:rsidP="00436BDD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240D" w:rsidTr="00423896">
        <w:trPr>
          <w:trHeight w:val="377"/>
          <w:jc w:val="center"/>
        </w:trPr>
        <w:tc>
          <w:tcPr>
            <w:tcW w:w="10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240D" w:rsidRPr="009C3C99" w:rsidRDefault="00F4240D" w:rsidP="00436BD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總計新臺幣     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拾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萬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仟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佰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拾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元(含稅)</w:t>
            </w:r>
          </w:p>
        </w:tc>
      </w:tr>
      <w:tr w:rsidR="00F4240D" w:rsidTr="004F43C4">
        <w:trPr>
          <w:trHeight w:val="689"/>
          <w:jc w:val="center"/>
        </w:trPr>
        <w:tc>
          <w:tcPr>
            <w:tcW w:w="10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240D" w:rsidRDefault="00F4240D" w:rsidP="00F4240D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04D05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  <w:r w:rsidRPr="00004D0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B0781" w:rsidRDefault="001B0781" w:rsidP="00F4240D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92F85" w:rsidRDefault="00A92F85" w:rsidP="00F4240D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92F85" w:rsidRDefault="00A92F85" w:rsidP="00F4240D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A92F85" w:rsidRPr="00183656" w:rsidRDefault="00A92F85" w:rsidP="00F4240D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F4240D" w:rsidTr="00423896">
        <w:trPr>
          <w:trHeight w:val="280"/>
          <w:jc w:val="center"/>
        </w:trPr>
        <w:tc>
          <w:tcPr>
            <w:tcW w:w="10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240D" w:rsidRDefault="00F4240D" w:rsidP="00F42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8C68DD" wp14:editId="0F9FED62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-635</wp:posOffset>
                      </wp:positionV>
                      <wp:extent cx="1143000" cy="1133475"/>
                      <wp:effectExtent l="0" t="0" r="19050" b="2857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0D" w:rsidRPr="00557D58" w:rsidRDefault="00F4240D" w:rsidP="00ED0A7C">
                                  <w:pPr>
                                    <w:spacing w:beforeLines="50" w:before="180"/>
                                    <w:jc w:val="center"/>
                                    <w:rPr>
                                      <w:color w:val="999999"/>
                                      <w:szCs w:val="24"/>
                                    </w:rPr>
                                  </w:pP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投標廠商</w:t>
                                  </w:r>
                                </w:p>
                                <w:p w:rsidR="00F4240D" w:rsidRPr="00557D58" w:rsidRDefault="00F4240D" w:rsidP="00ED0A7C">
                                  <w:pPr>
                                    <w:spacing w:line="200" w:lineRule="atLeast"/>
                                    <w:jc w:val="center"/>
                                    <w:rPr>
                                      <w:color w:val="999999"/>
                                      <w:szCs w:val="24"/>
                                    </w:rPr>
                                  </w:pP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公司大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小章</w:t>
                                  </w:r>
                                  <w:r w:rsidRPr="00557D58">
                                    <w:rPr>
                                      <w:rFonts w:ascii="新細明體" w:hAnsi="新細明體" w:hint="eastAsia"/>
                                      <w:color w:val="999999"/>
                                      <w:szCs w:val="24"/>
                                    </w:rPr>
                                    <w:t>、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發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票章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或報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價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專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用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章</w:t>
                                  </w:r>
                                </w:p>
                                <w:p w:rsidR="00F4240D" w:rsidRPr="00ED0A7C" w:rsidRDefault="00F4240D" w:rsidP="009C3C99">
                                  <w:pPr>
                                    <w:spacing w:beforeLines="50" w:before="180"/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C6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00.15pt;margin-top:-.05pt;width:90pt;height:89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" strokecolor="silver">
                      <v:stroke dashstyle="dash"/>
                      <v:textbox>
                        <w:txbxContent>
                          <w:p w:rsidR="00F4240D" w:rsidRPr="00557D58" w:rsidRDefault="00F4240D" w:rsidP="00ED0A7C">
                            <w:pPr>
                              <w:spacing w:beforeLines="50" w:before="180"/>
                              <w:jc w:val="center"/>
                              <w:rPr>
                                <w:color w:val="999999"/>
                                <w:szCs w:val="24"/>
                              </w:rPr>
                            </w:pP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投標廠商</w:t>
                            </w:r>
                          </w:p>
                          <w:p w:rsidR="00F4240D" w:rsidRPr="00557D58" w:rsidRDefault="00F4240D" w:rsidP="00ED0A7C">
                            <w:pPr>
                              <w:spacing w:line="200" w:lineRule="atLeast"/>
                              <w:jc w:val="center"/>
                              <w:rPr>
                                <w:color w:val="999999"/>
                                <w:szCs w:val="24"/>
                              </w:rPr>
                            </w:pP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公司大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小章</w:t>
                            </w:r>
                            <w:r w:rsidRPr="00557D58">
                              <w:rPr>
                                <w:rFonts w:ascii="新細明體" w:hAnsi="新細明體" w:hint="eastAsia"/>
                                <w:color w:val="999999"/>
                                <w:szCs w:val="24"/>
                              </w:rPr>
                              <w:t>、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發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票章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或報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價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專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用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章</w:t>
                            </w:r>
                          </w:p>
                          <w:p w:rsidR="00F4240D" w:rsidRPr="00ED0A7C" w:rsidRDefault="00F4240D" w:rsidP="009C3C99">
                            <w:pPr>
                              <w:spacing w:beforeLines="50" w:before="18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報價日期:</w:t>
            </w:r>
          </w:p>
          <w:p w:rsidR="00F4240D" w:rsidRPr="008A3D68" w:rsidRDefault="00F4240D" w:rsidP="00F42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報價有效期限:</w:t>
            </w:r>
            <w:r w:rsidRPr="008A3D6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F4240D" w:rsidRPr="00AC5232" w:rsidRDefault="00F4240D" w:rsidP="00F42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交貨日期</w:t>
            </w:r>
            <w:r w:rsidRPr="00235934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235934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C874FD">
              <w:rPr>
                <w:rFonts w:ascii="標楷體" w:eastAsia="標楷體" w:hAnsi="標楷體" w:hint="eastAsia"/>
                <w:sz w:val="26"/>
                <w:szCs w:val="26"/>
              </w:rPr>
              <w:t>財物採購</w:t>
            </w:r>
            <w:r w:rsidR="002773A8" w:rsidRPr="002773A8">
              <w:rPr>
                <w:rFonts w:ascii="標楷體" w:eastAsia="標楷體" w:hAnsi="標楷體" w:hint="eastAsia"/>
                <w:sz w:val="26"/>
                <w:szCs w:val="26"/>
              </w:rPr>
              <w:t>契約</w:t>
            </w:r>
            <w:r w:rsidRPr="00235934">
              <w:rPr>
                <w:rFonts w:ascii="標楷體" w:eastAsia="標楷體" w:hAnsi="標楷體" w:hint="eastAsia"/>
                <w:sz w:val="26"/>
                <w:szCs w:val="26"/>
              </w:rPr>
              <w:t>規定</w:t>
            </w:r>
          </w:p>
          <w:p w:rsidR="00F4240D" w:rsidRPr="002773A8" w:rsidRDefault="00F4240D" w:rsidP="00F42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交貨地點</w:t>
            </w:r>
            <w:r w:rsidRPr="00235934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2773A8" w:rsidRPr="00235934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C874FD">
              <w:rPr>
                <w:rFonts w:ascii="標楷體" w:eastAsia="標楷體" w:hAnsi="標楷體" w:hint="eastAsia"/>
                <w:sz w:val="26"/>
                <w:szCs w:val="26"/>
              </w:rPr>
              <w:t>財物採購</w:t>
            </w:r>
            <w:r w:rsidR="00C874FD" w:rsidRPr="002773A8">
              <w:rPr>
                <w:rFonts w:ascii="標楷體" w:eastAsia="標楷體" w:hAnsi="標楷體" w:hint="eastAsia"/>
                <w:sz w:val="26"/>
                <w:szCs w:val="26"/>
              </w:rPr>
              <w:t>契約</w:t>
            </w:r>
            <w:r w:rsidR="002773A8" w:rsidRPr="00235934">
              <w:rPr>
                <w:rFonts w:ascii="標楷體" w:eastAsia="標楷體" w:hAnsi="標楷體" w:hint="eastAsia"/>
                <w:sz w:val="26"/>
                <w:szCs w:val="26"/>
              </w:rPr>
              <w:t>規定</w:t>
            </w:r>
          </w:p>
          <w:p w:rsidR="00F4240D" w:rsidRPr="009C3C99" w:rsidRDefault="00F4240D" w:rsidP="00F42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匯款銀行及帳號:</w:t>
            </w:r>
            <w:r w:rsidRPr="009C3C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</w:tbl>
    <w:p w:rsidR="001827D8" w:rsidRPr="00914FCF" w:rsidRDefault="00BC21DC" w:rsidP="00914FCF">
      <w:pPr>
        <w:autoSpaceDE w:val="0"/>
        <w:autoSpaceDN w:val="0"/>
        <w:adjustRightInd w:val="0"/>
        <w:ind w:left="2"/>
        <w:rPr>
          <w:rFonts w:ascii="標楷體" w:eastAsia="標楷體" w:hAnsi="標楷體"/>
          <w:color w:val="000000"/>
          <w:szCs w:val="24"/>
        </w:rPr>
      </w:pPr>
      <w:r w:rsidRPr="00914FCF">
        <w:rPr>
          <w:rFonts w:ascii="標楷體" w:eastAsia="標楷體" w:hAnsi="標楷體"/>
          <w:color w:val="000000"/>
          <w:szCs w:val="24"/>
        </w:rPr>
        <w:t>學會、協會、公會、財團法人…等機關團體，收據或領據未繳交5％營業稅，除依法免稅者外，本中心將以此訂購總額通報國稅局，列為貴單位年度所得，特此告知。</w:t>
      </w:r>
    </w:p>
    <w:p w:rsidR="00421DD2" w:rsidRPr="00914FCF" w:rsidRDefault="00421DD2" w:rsidP="001827D8">
      <w:pPr>
        <w:snapToGrid w:val="0"/>
        <w:spacing w:beforeLines="50" w:before="180"/>
        <w:rPr>
          <w:rFonts w:ascii="標楷體" w:eastAsia="標楷體" w:hAnsi="標楷體"/>
          <w:b/>
          <w:bCs/>
          <w:color w:val="000000"/>
          <w:szCs w:val="24"/>
        </w:rPr>
      </w:pPr>
      <w:r w:rsidRPr="00914FCF">
        <w:rPr>
          <w:rStyle w:val="aa"/>
          <w:szCs w:val="24"/>
        </w:rPr>
        <w:t>[</w:t>
      </w:r>
      <w:r w:rsidRPr="00914FCF">
        <w:rPr>
          <w:rFonts w:ascii="標楷體" w:eastAsia="標楷體" w:hAnsi="標楷體"/>
          <w:b/>
          <w:bCs/>
          <w:color w:val="000000"/>
          <w:szCs w:val="24"/>
        </w:rPr>
        <w:t>注意事項]</w:t>
      </w:r>
    </w:p>
    <w:p w:rsidR="00595AF6" w:rsidRPr="008A1B8D" w:rsidRDefault="00595AF6" w:rsidP="00595AF6">
      <w:pPr>
        <w:snapToGrid w:val="0"/>
        <w:ind w:left="250" w:hangingChars="96" w:hanging="2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760310">
        <w:rPr>
          <w:rFonts w:ascii="標楷體" w:eastAsia="標楷體" w:hAnsi="標楷體" w:hint="eastAsia"/>
          <w:color w:val="000000"/>
          <w:szCs w:val="24"/>
        </w:rPr>
        <w:t>本案標的物於驗收完成日起，由廠商依契約規定免費提供保固服務，在此期間內，廠商應負責修復標的物在本中心正常使用下所發生的一切故障，包括所有零件及耗材損壞之免費更新服務。</w:t>
      </w:r>
      <w:r w:rsidRPr="008A1B8D">
        <w:rPr>
          <w:rFonts w:ascii="標楷體" w:eastAsia="標楷體" w:hAnsi="標楷體"/>
          <w:color w:val="000000"/>
          <w:szCs w:val="24"/>
        </w:rPr>
        <w:t xml:space="preserve"> </w:t>
      </w:r>
    </w:p>
    <w:p w:rsidR="00595AF6" w:rsidRPr="00914FCF" w:rsidRDefault="00595AF6" w:rsidP="00595AF6">
      <w:pPr>
        <w:snapToGrid w:val="0"/>
        <w:ind w:left="230" w:hangingChars="96" w:hanging="230"/>
        <w:rPr>
          <w:rFonts w:ascii="標楷體" w:eastAsia="標楷體" w:hAnsi="標楷體"/>
          <w:color w:val="000000"/>
          <w:szCs w:val="24"/>
        </w:rPr>
      </w:pPr>
      <w:r w:rsidRPr="00914FCF">
        <w:rPr>
          <w:rFonts w:ascii="標楷體" w:eastAsia="標楷體" w:hAnsi="標楷體" w:hint="eastAsia"/>
          <w:color w:val="000000"/>
          <w:szCs w:val="24"/>
        </w:rPr>
        <w:t>2.付款方式：驗收合格後，依本中心一般付款方式支付（以電匯或即期支票方式支付貨款），未特別註明幣別時，以新台幣為主要計價幣別。</w:t>
      </w:r>
    </w:p>
    <w:p w:rsidR="00595AF6" w:rsidRPr="008A1B8D" w:rsidRDefault="00595AF6" w:rsidP="00595AF6">
      <w:pPr>
        <w:snapToGrid w:val="0"/>
        <w:ind w:left="230" w:hangingChars="96" w:hanging="230"/>
        <w:rPr>
          <w:rFonts w:ascii="標楷體" w:eastAsia="標楷體" w:hAnsi="標楷體"/>
          <w:color w:val="000000"/>
          <w:szCs w:val="24"/>
        </w:rPr>
      </w:pPr>
      <w:r w:rsidRPr="00914FCF">
        <w:rPr>
          <w:rFonts w:ascii="標楷體" w:eastAsia="標楷體" w:hAnsi="標楷體" w:hint="eastAsia"/>
          <w:color w:val="000000"/>
          <w:szCs w:val="24"/>
        </w:rPr>
        <w:t>3.延遲交貨/裝運罰則為：依</w:t>
      </w:r>
      <w:r w:rsidR="00C874FD">
        <w:rPr>
          <w:rFonts w:ascii="標楷體" w:eastAsia="標楷體" w:hAnsi="標楷體" w:hint="eastAsia"/>
          <w:sz w:val="26"/>
          <w:szCs w:val="26"/>
        </w:rPr>
        <w:t>財物採購</w:t>
      </w:r>
      <w:r w:rsidR="00C874FD" w:rsidRPr="002773A8">
        <w:rPr>
          <w:rFonts w:ascii="標楷體" w:eastAsia="標楷體" w:hAnsi="標楷體" w:hint="eastAsia"/>
          <w:sz w:val="26"/>
          <w:szCs w:val="26"/>
        </w:rPr>
        <w:t>契約</w:t>
      </w:r>
      <w:r>
        <w:rPr>
          <w:rFonts w:ascii="標楷體" w:eastAsia="標楷體" w:hAnsi="標楷體" w:hint="eastAsia"/>
          <w:noProof/>
          <w:kern w:val="0"/>
          <w:szCs w:val="24"/>
        </w:rPr>
        <w:t>規定</w:t>
      </w:r>
      <w:r w:rsidRPr="00914FCF">
        <w:rPr>
          <w:rFonts w:ascii="標楷體" w:eastAsia="標楷體" w:hAnsi="標楷體" w:hint="eastAsia"/>
          <w:color w:val="000000"/>
          <w:szCs w:val="24"/>
        </w:rPr>
        <w:t>。</w:t>
      </w:r>
    </w:p>
    <w:p w:rsidR="00595AF6" w:rsidRDefault="00595AF6" w:rsidP="00595AF6">
      <w:pPr>
        <w:snapToGrid w:val="0"/>
        <w:ind w:left="230" w:hangingChars="96" w:hanging="230"/>
        <w:rPr>
          <w:rFonts w:ascii="標楷體" w:eastAsia="標楷體" w:hAnsi="標楷體"/>
          <w:color w:val="000000"/>
          <w:szCs w:val="24"/>
        </w:rPr>
      </w:pPr>
      <w:r w:rsidRPr="00914FCF">
        <w:rPr>
          <w:rFonts w:ascii="標楷體" w:eastAsia="標楷體" w:hAnsi="標楷體" w:hint="eastAsia"/>
          <w:color w:val="000000"/>
          <w:szCs w:val="24"/>
        </w:rPr>
        <w:t>4.得標廠商本中心將另行通知，未得標者本中心</w:t>
      </w:r>
      <w:proofErr w:type="gramStart"/>
      <w:r w:rsidRPr="00914FCF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914FCF">
        <w:rPr>
          <w:rFonts w:ascii="標楷體" w:eastAsia="標楷體" w:hAnsi="標楷體" w:hint="eastAsia"/>
          <w:color w:val="000000"/>
          <w:szCs w:val="24"/>
        </w:rPr>
        <w:t>另行通知。</w:t>
      </w:r>
    </w:p>
    <w:p w:rsidR="00BC21DC" w:rsidRPr="00595AF6" w:rsidRDefault="00595AF6" w:rsidP="00700901">
      <w:pPr>
        <w:snapToGrid w:val="0"/>
        <w:ind w:left="230" w:hangingChars="96" w:hanging="23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5.</w:t>
      </w:r>
      <w:r w:rsidRPr="00914FCF">
        <w:rPr>
          <w:rFonts w:ascii="標楷體" w:eastAsia="標楷體" w:hAnsi="標楷體" w:hint="eastAsia"/>
          <w:color w:val="FF0000"/>
          <w:szCs w:val="24"/>
        </w:rPr>
        <w:t>本採購依據行政院頒布「資通安全管理法」及「各機關對危害國家資通安全產品限制使用原則」，若涉及財物採購內容，投標廠商投標須檢附標的</w:t>
      </w:r>
      <w:proofErr w:type="gramStart"/>
      <w:r w:rsidRPr="00914FCF">
        <w:rPr>
          <w:rFonts w:ascii="標楷體" w:eastAsia="標楷體" w:hAnsi="標楷體" w:hint="eastAsia"/>
          <w:color w:val="FF0000"/>
          <w:szCs w:val="24"/>
        </w:rPr>
        <w:t>物非陸資</w:t>
      </w:r>
      <w:proofErr w:type="gramEnd"/>
      <w:r w:rsidRPr="00914FCF">
        <w:rPr>
          <w:rFonts w:ascii="標楷體" w:eastAsia="標楷體" w:hAnsi="標楷體" w:hint="eastAsia"/>
          <w:color w:val="FF0000"/>
          <w:szCs w:val="24"/>
        </w:rPr>
        <w:t>產品證明供查驗。</w:t>
      </w:r>
    </w:p>
    <w:sectPr w:rsidR="00BC21DC" w:rsidRPr="00595AF6" w:rsidSect="0047155F">
      <w:headerReference w:type="default" r:id="rId8"/>
      <w:footerReference w:type="default" r:id="rId9"/>
      <w:pgSz w:w="11906" w:h="16838" w:code="9"/>
      <w:pgMar w:top="1134" w:right="567" w:bottom="709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C8" w:rsidRDefault="00945EC8" w:rsidP="00A723FF">
      <w:r>
        <w:separator/>
      </w:r>
    </w:p>
  </w:endnote>
  <w:endnote w:type="continuationSeparator" w:id="0">
    <w:p w:rsidR="00945EC8" w:rsidRDefault="00945EC8" w:rsidP="00A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_HKSC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5F" w:rsidRDefault="00A92F85">
    <w:pPr>
      <w:pStyle w:val="a5"/>
      <w:jc w:val="center"/>
    </w:pPr>
    <w:sdt>
      <w:sdtPr>
        <w:id w:val="-848176850"/>
        <w:docPartObj>
          <w:docPartGallery w:val="Page Numbers (Bottom of Page)"/>
          <w:docPartUnique/>
        </w:docPartObj>
      </w:sdtPr>
      <w:sdtEndPr/>
      <w:sdtContent>
        <w:r w:rsidR="0047155F">
          <w:fldChar w:fldCharType="begin"/>
        </w:r>
        <w:r w:rsidR="0047155F">
          <w:instrText>PAGE   \* MERGEFORMAT</w:instrText>
        </w:r>
        <w:r w:rsidR="0047155F">
          <w:fldChar w:fldCharType="separate"/>
        </w:r>
        <w:r w:rsidRPr="00A92F85">
          <w:rPr>
            <w:noProof/>
            <w:lang w:val="zh-TW"/>
          </w:rPr>
          <w:t>1</w:t>
        </w:r>
        <w:r w:rsidR="0047155F">
          <w:fldChar w:fldCharType="end"/>
        </w:r>
      </w:sdtContent>
    </w:sdt>
    <w:r w:rsidR="00917BF3">
      <w:rPr>
        <w:rFonts w:hint="eastAsia"/>
      </w:rPr>
      <w:t>/</w:t>
    </w:r>
    <w:r w:rsidR="00914FCF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C8" w:rsidRDefault="00945EC8" w:rsidP="00A723FF">
      <w:r>
        <w:separator/>
      </w:r>
    </w:p>
  </w:footnote>
  <w:footnote w:type="continuationSeparator" w:id="0">
    <w:p w:rsidR="00945EC8" w:rsidRDefault="00945EC8" w:rsidP="00A7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FF" w:rsidRPr="00D05454" w:rsidRDefault="00D05454" w:rsidP="005F201F">
    <w:pPr>
      <w:pStyle w:val="a3"/>
      <w:rPr>
        <w:b/>
        <w:sz w:val="28"/>
        <w:szCs w:val="28"/>
      </w:rPr>
    </w:pPr>
    <w:r>
      <w:rPr>
        <w:rFonts w:ascii="Times New Roman" w:eastAsia="標楷體" w:hAnsi="Times New Roman" w:hint="eastAsia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-236220</wp:posOffset>
          </wp:positionV>
          <wp:extent cx="3155290" cy="581025"/>
          <wp:effectExtent l="0" t="0" r="762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5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2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01F">
      <w:rPr>
        <w:rFonts w:ascii="Times New Roman" w:eastAsia="標楷體" w:hAnsi="Times New Roman" w:hint="eastAsia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150"/>
    <w:multiLevelType w:val="hybridMultilevel"/>
    <w:tmpl w:val="691A8D7A"/>
    <w:lvl w:ilvl="0" w:tplc="04090001">
      <w:start w:val="1"/>
      <w:numFmt w:val="bullet"/>
      <w:lvlText w:val=""/>
      <w:lvlJc w:val="left"/>
      <w:pPr>
        <w:ind w:left="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80"/>
      </w:pPr>
      <w:rPr>
        <w:rFonts w:ascii="Wingdings" w:hAnsi="Wingdings" w:hint="default"/>
      </w:rPr>
    </w:lvl>
  </w:abstractNum>
  <w:abstractNum w:abstractNumId="1" w15:restartNumberingAfterBreak="0">
    <w:nsid w:val="12B5592E"/>
    <w:multiLevelType w:val="hybridMultilevel"/>
    <w:tmpl w:val="858A8A70"/>
    <w:lvl w:ilvl="0" w:tplc="9EA22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65F27"/>
    <w:multiLevelType w:val="hybridMultilevel"/>
    <w:tmpl w:val="4C92D51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950DB8"/>
    <w:multiLevelType w:val="hybridMultilevel"/>
    <w:tmpl w:val="F288D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B15A61"/>
    <w:multiLevelType w:val="hybridMultilevel"/>
    <w:tmpl w:val="0D8AD91C"/>
    <w:lvl w:ilvl="0" w:tplc="B9602794">
      <w:start w:val="1"/>
      <w:numFmt w:val="taiwaneseCountingThousand"/>
      <w:lvlText w:val="%1、"/>
      <w:lvlJc w:val="left"/>
      <w:pPr>
        <w:ind w:left="720" w:hanging="720"/>
      </w:pPr>
      <w:rPr>
        <w:rFonts w:ascii="Calibri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82402F"/>
    <w:multiLevelType w:val="hybridMultilevel"/>
    <w:tmpl w:val="101693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18097B"/>
    <w:multiLevelType w:val="hybridMultilevel"/>
    <w:tmpl w:val="EEE6AF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F957928"/>
    <w:multiLevelType w:val="hybridMultilevel"/>
    <w:tmpl w:val="7EB8F820"/>
    <w:lvl w:ilvl="0" w:tplc="3E76A96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F"/>
    <w:rsid w:val="000020FA"/>
    <w:rsid w:val="00004D05"/>
    <w:rsid w:val="000117B6"/>
    <w:rsid w:val="00013DA2"/>
    <w:rsid w:val="00030085"/>
    <w:rsid w:val="00033444"/>
    <w:rsid w:val="000404C9"/>
    <w:rsid w:val="00043EC8"/>
    <w:rsid w:val="00060ABE"/>
    <w:rsid w:val="000612BD"/>
    <w:rsid w:val="00095A22"/>
    <w:rsid w:val="00095B90"/>
    <w:rsid w:val="00097FE0"/>
    <w:rsid w:val="000A498C"/>
    <w:rsid w:val="000D184F"/>
    <w:rsid w:val="000D3A15"/>
    <w:rsid w:val="000E5768"/>
    <w:rsid w:val="000F7E59"/>
    <w:rsid w:val="001003FF"/>
    <w:rsid w:val="00105CA4"/>
    <w:rsid w:val="00111AB3"/>
    <w:rsid w:val="001353F6"/>
    <w:rsid w:val="0014729D"/>
    <w:rsid w:val="00160B6D"/>
    <w:rsid w:val="0016524A"/>
    <w:rsid w:val="001767FB"/>
    <w:rsid w:val="001827D8"/>
    <w:rsid w:val="00183656"/>
    <w:rsid w:val="001926D7"/>
    <w:rsid w:val="001A7C2D"/>
    <w:rsid w:val="001B0781"/>
    <w:rsid w:val="001D4B47"/>
    <w:rsid w:val="001E20AE"/>
    <w:rsid w:val="001F4F65"/>
    <w:rsid w:val="00235934"/>
    <w:rsid w:val="00235BCD"/>
    <w:rsid w:val="002445A9"/>
    <w:rsid w:val="00245EA5"/>
    <w:rsid w:val="00251F15"/>
    <w:rsid w:val="00263447"/>
    <w:rsid w:val="00267906"/>
    <w:rsid w:val="0027368C"/>
    <w:rsid w:val="00274E53"/>
    <w:rsid w:val="002773A8"/>
    <w:rsid w:val="002908FF"/>
    <w:rsid w:val="0029601F"/>
    <w:rsid w:val="002A4852"/>
    <w:rsid w:val="002B3D24"/>
    <w:rsid w:val="002B4B01"/>
    <w:rsid w:val="002C1614"/>
    <w:rsid w:val="002D3255"/>
    <w:rsid w:val="002E176D"/>
    <w:rsid w:val="002E3800"/>
    <w:rsid w:val="002E5869"/>
    <w:rsid w:val="003259CF"/>
    <w:rsid w:val="00327CFA"/>
    <w:rsid w:val="00335B04"/>
    <w:rsid w:val="00337501"/>
    <w:rsid w:val="00357E1C"/>
    <w:rsid w:val="0036693E"/>
    <w:rsid w:val="00371D2B"/>
    <w:rsid w:val="00396A48"/>
    <w:rsid w:val="003A0A2F"/>
    <w:rsid w:val="003B1CB5"/>
    <w:rsid w:val="003C5CC3"/>
    <w:rsid w:val="003D5FC4"/>
    <w:rsid w:val="003E14A9"/>
    <w:rsid w:val="003E2C95"/>
    <w:rsid w:val="003F7850"/>
    <w:rsid w:val="004144BF"/>
    <w:rsid w:val="00420C5B"/>
    <w:rsid w:val="004212B2"/>
    <w:rsid w:val="00421DD2"/>
    <w:rsid w:val="00423896"/>
    <w:rsid w:val="00425C39"/>
    <w:rsid w:val="00436BDD"/>
    <w:rsid w:val="00440374"/>
    <w:rsid w:val="00443E1F"/>
    <w:rsid w:val="0045095F"/>
    <w:rsid w:val="00471393"/>
    <w:rsid w:val="0047155F"/>
    <w:rsid w:val="00473801"/>
    <w:rsid w:val="00477ACF"/>
    <w:rsid w:val="00493F62"/>
    <w:rsid w:val="004947B6"/>
    <w:rsid w:val="004A4F08"/>
    <w:rsid w:val="004A5CB5"/>
    <w:rsid w:val="004B0125"/>
    <w:rsid w:val="004D0648"/>
    <w:rsid w:val="004D1624"/>
    <w:rsid w:val="004E4F00"/>
    <w:rsid w:val="004E525C"/>
    <w:rsid w:val="004F43C4"/>
    <w:rsid w:val="00523C42"/>
    <w:rsid w:val="00531811"/>
    <w:rsid w:val="00533797"/>
    <w:rsid w:val="005366F0"/>
    <w:rsid w:val="00541BC2"/>
    <w:rsid w:val="005516D1"/>
    <w:rsid w:val="00555388"/>
    <w:rsid w:val="00565D75"/>
    <w:rsid w:val="00576E2F"/>
    <w:rsid w:val="00595AF6"/>
    <w:rsid w:val="00595DCF"/>
    <w:rsid w:val="005F201F"/>
    <w:rsid w:val="005F52F7"/>
    <w:rsid w:val="0065667B"/>
    <w:rsid w:val="00657264"/>
    <w:rsid w:val="00671455"/>
    <w:rsid w:val="00672300"/>
    <w:rsid w:val="006A35AC"/>
    <w:rsid w:val="006A75E0"/>
    <w:rsid w:val="006B4019"/>
    <w:rsid w:val="006D73C9"/>
    <w:rsid w:val="006F6949"/>
    <w:rsid w:val="00700901"/>
    <w:rsid w:val="00700EA7"/>
    <w:rsid w:val="00710D03"/>
    <w:rsid w:val="00714688"/>
    <w:rsid w:val="00731020"/>
    <w:rsid w:val="0074199C"/>
    <w:rsid w:val="00745996"/>
    <w:rsid w:val="00745BFA"/>
    <w:rsid w:val="00747E5F"/>
    <w:rsid w:val="007601A2"/>
    <w:rsid w:val="00764610"/>
    <w:rsid w:val="00771485"/>
    <w:rsid w:val="007948C1"/>
    <w:rsid w:val="007A08CB"/>
    <w:rsid w:val="007B41E3"/>
    <w:rsid w:val="007B4C4F"/>
    <w:rsid w:val="007C17EB"/>
    <w:rsid w:val="008037F1"/>
    <w:rsid w:val="008135D7"/>
    <w:rsid w:val="00813934"/>
    <w:rsid w:val="0081733F"/>
    <w:rsid w:val="0082273B"/>
    <w:rsid w:val="00833D43"/>
    <w:rsid w:val="008352F7"/>
    <w:rsid w:val="008469EE"/>
    <w:rsid w:val="00862142"/>
    <w:rsid w:val="008726AD"/>
    <w:rsid w:val="00874A80"/>
    <w:rsid w:val="00893A6D"/>
    <w:rsid w:val="008A3D68"/>
    <w:rsid w:val="008B0F47"/>
    <w:rsid w:val="008C5B2D"/>
    <w:rsid w:val="008C73B2"/>
    <w:rsid w:val="008E22F6"/>
    <w:rsid w:val="008F06E0"/>
    <w:rsid w:val="008F0771"/>
    <w:rsid w:val="008F16DF"/>
    <w:rsid w:val="00914FCF"/>
    <w:rsid w:val="009175BA"/>
    <w:rsid w:val="00917BF3"/>
    <w:rsid w:val="0093212B"/>
    <w:rsid w:val="00945EC8"/>
    <w:rsid w:val="009504D2"/>
    <w:rsid w:val="0097574F"/>
    <w:rsid w:val="00990C3B"/>
    <w:rsid w:val="00996CBB"/>
    <w:rsid w:val="009C3C99"/>
    <w:rsid w:val="009C7A53"/>
    <w:rsid w:val="009D1DE2"/>
    <w:rsid w:val="009D4760"/>
    <w:rsid w:val="009F1093"/>
    <w:rsid w:val="009F64F5"/>
    <w:rsid w:val="00A011D0"/>
    <w:rsid w:val="00A04AF3"/>
    <w:rsid w:val="00A25A60"/>
    <w:rsid w:val="00A3306F"/>
    <w:rsid w:val="00A513B8"/>
    <w:rsid w:val="00A515EB"/>
    <w:rsid w:val="00A61321"/>
    <w:rsid w:val="00A723FF"/>
    <w:rsid w:val="00A77652"/>
    <w:rsid w:val="00A845BC"/>
    <w:rsid w:val="00A84739"/>
    <w:rsid w:val="00A9279E"/>
    <w:rsid w:val="00A92F85"/>
    <w:rsid w:val="00AB32F9"/>
    <w:rsid w:val="00AB6C41"/>
    <w:rsid w:val="00AC5232"/>
    <w:rsid w:val="00AD37F3"/>
    <w:rsid w:val="00AD5CEA"/>
    <w:rsid w:val="00AE14D6"/>
    <w:rsid w:val="00B02520"/>
    <w:rsid w:val="00B1017F"/>
    <w:rsid w:val="00B5538C"/>
    <w:rsid w:val="00B71B65"/>
    <w:rsid w:val="00B80EF0"/>
    <w:rsid w:val="00B879A7"/>
    <w:rsid w:val="00B87DCC"/>
    <w:rsid w:val="00B924EF"/>
    <w:rsid w:val="00B95EBC"/>
    <w:rsid w:val="00BB0678"/>
    <w:rsid w:val="00BB118E"/>
    <w:rsid w:val="00BB2D75"/>
    <w:rsid w:val="00BB46BD"/>
    <w:rsid w:val="00BC21DC"/>
    <w:rsid w:val="00BC70B1"/>
    <w:rsid w:val="00BD21FD"/>
    <w:rsid w:val="00BD623A"/>
    <w:rsid w:val="00BE2087"/>
    <w:rsid w:val="00BF077F"/>
    <w:rsid w:val="00BF2355"/>
    <w:rsid w:val="00BF74CB"/>
    <w:rsid w:val="00C01EEC"/>
    <w:rsid w:val="00C0238E"/>
    <w:rsid w:val="00C14A4F"/>
    <w:rsid w:val="00C35AA6"/>
    <w:rsid w:val="00C42DD8"/>
    <w:rsid w:val="00C4549E"/>
    <w:rsid w:val="00C649BE"/>
    <w:rsid w:val="00C771D1"/>
    <w:rsid w:val="00C82A98"/>
    <w:rsid w:val="00C874FD"/>
    <w:rsid w:val="00C90E7E"/>
    <w:rsid w:val="00CB3ED7"/>
    <w:rsid w:val="00CC49AC"/>
    <w:rsid w:val="00CD3EB6"/>
    <w:rsid w:val="00CD7942"/>
    <w:rsid w:val="00CE13A5"/>
    <w:rsid w:val="00CF1B89"/>
    <w:rsid w:val="00D014C7"/>
    <w:rsid w:val="00D05454"/>
    <w:rsid w:val="00D26798"/>
    <w:rsid w:val="00D33CD5"/>
    <w:rsid w:val="00D37532"/>
    <w:rsid w:val="00D424F2"/>
    <w:rsid w:val="00D432FE"/>
    <w:rsid w:val="00D46FE3"/>
    <w:rsid w:val="00D515F8"/>
    <w:rsid w:val="00D76834"/>
    <w:rsid w:val="00D8434B"/>
    <w:rsid w:val="00DA1172"/>
    <w:rsid w:val="00DF1191"/>
    <w:rsid w:val="00DF5698"/>
    <w:rsid w:val="00DF7482"/>
    <w:rsid w:val="00E01910"/>
    <w:rsid w:val="00E10097"/>
    <w:rsid w:val="00E10D42"/>
    <w:rsid w:val="00E14587"/>
    <w:rsid w:val="00E3651A"/>
    <w:rsid w:val="00E37FB6"/>
    <w:rsid w:val="00E464B4"/>
    <w:rsid w:val="00E46E15"/>
    <w:rsid w:val="00E46ED6"/>
    <w:rsid w:val="00E65667"/>
    <w:rsid w:val="00E71E69"/>
    <w:rsid w:val="00E84AFA"/>
    <w:rsid w:val="00E94DD4"/>
    <w:rsid w:val="00EA3B1B"/>
    <w:rsid w:val="00EA3E31"/>
    <w:rsid w:val="00EC6D94"/>
    <w:rsid w:val="00ED0A7C"/>
    <w:rsid w:val="00ED378E"/>
    <w:rsid w:val="00ED6077"/>
    <w:rsid w:val="00ED683F"/>
    <w:rsid w:val="00ED7F75"/>
    <w:rsid w:val="00EE7A3F"/>
    <w:rsid w:val="00EF0EB2"/>
    <w:rsid w:val="00F000CD"/>
    <w:rsid w:val="00F133C5"/>
    <w:rsid w:val="00F1745F"/>
    <w:rsid w:val="00F400A7"/>
    <w:rsid w:val="00F4240D"/>
    <w:rsid w:val="00F424D5"/>
    <w:rsid w:val="00F47804"/>
    <w:rsid w:val="00F612CD"/>
    <w:rsid w:val="00F66330"/>
    <w:rsid w:val="00F76465"/>
    <w:rsid w:val="00F87B8C"/>
    <w:rsid w:val="00FA4A51"/>
    <w:rsid w:val="00FA57A4"/>
    <w:rsid w:val="00FA7864"/>
    <w:rsid w:val="00FB15D7"/>
    <w:rsid w:val="00FC0FCA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D72EC6"/>
  <w15:chartTrackingRefBased/>
  <w15:docId w15:val="{04A6BED5-3126-48FF-A7F9-10ED28BE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3F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3F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5D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D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"/>
    <w:basedOn w:val="a"/>
    <w:semiHidden/>
    <w:rsid w:val="009C3C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Strong"/>
    <w:qFormat/>
    <w:rsid w:val="00421DD2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6F6949"/>
    <w:pPr>
      <w:jc w:val="center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6F6949"/>
    <w:rPr>
      <w:rFonts w:ascii="標楷體" w:eastAsia="標楷體" w:hAnsi="標楷體" w:cs="Times New Roman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6F6949"/>
    <w:pPr>
      <w:ind w:leftChars="1800" w:left="100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6F6949"/>
    <w:rPr>
      <w:rFonts w:ascii="標楷體" w:eastAsia="標楷體" w:hAnsi="標楷體" w:cs="Times New Roman"/>
      <w:color w:val="000000"/>
      <w:sz w:val="26"/>
      <w:szCs w:val="26"/>
    </w:rPr>
  </w:style>
  <w:style w:type="paragraph" w:styleId="af">
    <w:name w:val="List Paragraph"/>
    <w:aliases w:val="標1"/>
    <w:basedOn w:val="a"/>
    <w:link w:val="af0"/>
    <w:uiPriority w:val="34"/>
    <w:qFormat/>
    <w:rsid w:val="002E5869"/>
    <w:pPr>
      <w:ind w:leftChars="200" w:left="480"/>
    </w:pPr>
  </w:style>
  <w:style w:type="paragraph" w:customStyle="1" w:styleId="af1">
    <w:name w:val="條文"/>
    <w:basedOn w:val="a"/>
    <w:rsid w:val="00D46FE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</w:tabs>
      <w:autoSpaceDE w:val="0"/>
      <w:autoSpaceDN w:val="0"/>
      <w:adjustRightInd w:val="0"/>
      <w:spacing w:line="440" w:lineRule="exact"/>
      <w:ind w:left="1701" w:hanging="1701"/>
      <w:jc w:val="both"/>
      <w:textAlignment w:val="baseline"/>
    </w:pPr>
    <w:rPr>
      <w:rFonts w:ascii="細明體" w:eastAsia="細明體" w:hAnsi="Times New Roman"/>
      <w:kern w:val="0"/>
      <w:sz w:val="28"/>
      <w:szCs w:val="20"/>
    </w:rPr>
  </w:style>
  <w:style w:type="character" w:customStyle="1" w:styleId="7">
    <w:name w:val="樣式7 字元"/>
    <w:link w:val="70"/>
    <w:uiPriority w:val="99"/>
    <w:locked/>
    <w:rsid w:val="0047155F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70">
    <w:name w:val="樣式7"/>
    <w:basedOn w:val="a"/>
    <w:link w:val="7"/>
    <w:uiPriority w:val="99"/>
    <w:rsid w:val="0047155F"/>
    <w:pPr>
      <w:kinsoku w:val="0"/>
      <w:adjustRightInd w:val="0"/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  <w:style w:type="character" w:styleId="af2">
    <w:name w:val="Hyperlink"/>
    <w:rsid w:val="00874A80"/>
    <w:rPr>
      <w:color w:val="0563C1"/>
      <w:u w:val="single"/>
    </w:rPr>
  </w:style>
  <w:style w:type="character" w:customStyle="1" w:styleId="af0">
    <w:name w:val="清單段落 字元"/>
    <w:aliases w:val="標1 字元"/>
    <w:link w:val="af"/>
    <w:uiPriority w:val="34"/>
    <w:locked/>
    <w:rsid w:val="006B4019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436B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5A12-D7F1-4ABB-AC09-70790B8F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蔡孟秀</cp:lastModifiedBy>
  <cp:revision>7</cp:revision>
  <cp:lastPrinted>2017-01-23T01:35:00Z</cp:lastPrinted>
  <dcterms:created xsi:type="dcterms:W3CDTF">2024-04-15T06:00:00Z</dcterms:created>
  <dcterms:modified xsi:type="dcterms:W3CDTF">2025-03-19T01:40:00Z</dcterms:modified>
</cp:coreProperties>
</file>